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2361565</wp:posOffset>
            </wp:positionH>
            <wp:positionV relativeFrom="paragraph">
              <wp:posOffset>-403225</wp:posOffset>
            </wp:positionV>
            <wp:extent cx="1702435" cy="1702435"/>
            <wp:effectExtent l="0" t="0" r="0" b="0"/>
            <wp:wrapNone/>
            <wp:docPr id="1" name="รูปภาพ 1" descr="logo ส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logo สภ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1702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                                                  </w:t>
      </w:r>
      <w:r>
        <w:rPr>
          <w:rFonts w:ascii="Tahoma"/>
          <w:b/>
          <w:sz w:val="20"/>
          <w:lang w:bidi="th-TH"/>
        </w:rPr>
        <w:drawing>
          <wp:inline distT="0" distB="0" distL="0" distR="0">
            <wp:extent cx="953770" cy="953770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731" cy="955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line="36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ahoma"/>
          <w:b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61595</wp:posOffset>
                </wp:positionV>
                <wp:extent cx="6765290" cy="1131570"/>
                <wp:effectExtent l="38735" t="15240" r="38735" b="72390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5263" cy="1131570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 w:bidi="th-TH"/>
                              </w:rPr>
                              <w:t>พันธะสัญญาการให้บริการประชาชน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วิธีการกำหนดพันธะสัญญาของ สถานีตำรวจภูธร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ประจักษ์ศิลปาคม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 ในการให้บริการประชาชนตามกรอบกิจกรรมของ ตร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.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:lang w:bidi="th-TH"/>
                              </w:rPr>
                              <w:t xml:space="preserve">                                                     4.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 w:bidi="th-TH"/>
                              </w:rPr>
                              <w:t>งาน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 w:bidi="th-TH"/>
                              </w:rPr>
                              <w:t>สืบสวน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4.85pt;height:89.1pt;width:532.7pt;z-index:251659264;v-text-anchor:middle;mso-width-relative:page;mso-height-relative:page;" fillcolor="#800000" filled="t" stroked="t" coordsize="21600,21600" arcsize="0.166666666666667" o:gfxdata="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CFhBADbAAAACgEAAA8AAAAAAAAAAQAgAAAAIgAAAGRycy9kb3ducmV2LnhtbFBLAQIUABQAAAAI&#10;AIdO4kDEJHSWBwMAAAsGAAAOAAAAAAAAAAEAIAAAACoBAABkcnMvZTJvRG9jLnhtbFBLBQYAAAAA&#10;BgAGAFkBAACjBgAAAAA=&#10;">
                <v:fill on="t" focussize="0,0"/>
                <v:stroke color="#BE4B48 [3205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:lang w:val="th-TH" w:bidi="th-TH"/>
                        </w:rPr>
                        <w:t>พันธะสัญญาการให้บริการประชาชน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วิธีการกำหนดพันธะสัญญาของ สถานีตำรวจภูธร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ประจักษ์ศิลปาคม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 xml:space="preserve"> ในการให้บริการประชาชนตามกรอบกิจกรรมของ ตร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.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:lang w:bidi="th-TH"/>
                        </w:rPr>
                        <w:t xml:space="preserve">                                                     4.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:lang w:val="th-TH" w:bidi="th-TH"/>
                        </w:rPr>
                        <w:t>งาน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:lang w:val="th-TH" w:bidi="th-TH"/>
                        </w:rPr>
                        <w:t>สืบสวน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5"/>
        <w:spacing w:line="36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 xml:space="preserve">                                                 </w:t>
      </w:r>
    </w:p>
    <w:p>
      <w:pPr>
        <w:pStyle w:val="5"/>
        <w:spacing w:line="36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pStyle w:val="5"/>
        <w:spacing w:line="360" w:lineRule="auto"/>
        <w:jc w:val="thaiDistribute"/>
        <w:rPr>
          <w:rFonts w:ascii="TH SarabunIT๙" w:hAnsi="TH SarabunIT๙" w:cs="TH SarabunIT๙"/>
          <w:sz w:val="16"/>
          <w:szCs w:val="16"/>
          <w:lang w:bidi="th-TH"/>
        </w:rPr>
      </w:pPr>
    </w:p>
    <w:p>
      <w:pPr>
        <w:pStyle w:val="5"/>
        <w:spacing w:line="36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กรอบกิจกรรมงานด้านต่างๆ  ตร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ได้ก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หนดกรอบกิจกรรมของสถานีต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รวจที่จะต้องน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ไป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หนดพันธะสัญญา ให้บริการประชาชนซ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ึ่ง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เป็นส่วนหน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ึ่ง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ของแนวทางในการผลักดันนโยบาย ลงส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ู่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ภาคปฏิบัติโดยมีเป้าหมายที่ม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ุ่ง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เน้น ให้สถานีต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รวจแต่ละสถานีให้ค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มั่นสัญญาต่อ ประชาชนผู้รับบริการในพ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ื้น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ที่อย่างเป็นรูปธรรมภายใต้ระบบการท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งาน และทรัพยากรที่มีอย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ู่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ในแต่ละพ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ื้น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ที่ในหน้างานด้านต่างๆของ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สถานีตำรวจซึ่ง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จะถือเป็นข้อผูกพันในการปฏิบัติเพื่อให้บริการประชาชน 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         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กรอบกิจกรรมใน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งาน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สืบสวน ดังนี้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773"/>
        <w:gridCol w:w="2472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4"/>
            <w:shd w:val="clear" w:color="auto" w:fill="800000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พันธะสัญญา ของงาน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สืบสวน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E5B8B7" w:themeFill="accent2" w:themeFillTint="66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ประเภทของงาน</w:t>
            </w:r>
          </w:p>
        </w:tc>
        <w:tc>
          <w:tcPr>
            <w:tcW w:w="2773" w:type="dxa"/>
            <w:shd w:val="clear" w:color="auto" w:fill="E5B8B7" w:themeFill="accent2" w:themeFillTint="66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ขั้นตอนการปฏิบัติงาน</w:t>
            </w:r>
          </w:p>
        </w:tc>
        <w:tc>
          <w:tcPr>
            <w:tcW w:w="2472" w:type="dxa"/>
            <w:shd w:val="clear" w:color="auto" w:fill="E5B8B7" w:themeFill="accent2" w:themeFillTint="66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พันธะสัญญา</w:t>
            </w:r>
          </w:p>
        </w:tc>
        <w:tc>
          <w:tcPr>
            <w:tcW w:w="2693" w:type="dxa"/>
            <w:shd w:val="clear" w:color="auto" w:fill="E5B8B7" w:themeFill="accent2" w:themeFillTint="66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ภายใต้กรอบ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1.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ตรวจสอบประวัติและความประพฤติบุคคล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บุคคล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การขอมี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ใช้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โอน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พกพาอาวุธ ปืน</w:t>
            </w:r>
          </w:p>
        </w:tc>
        <w:tc>
          <w:tcPr>
            <w:tcW w:w="2773" w:type="dxa"/>
          </w:tcPr>
          <w:p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ตรวจสอบประวัติบุคคล</w:t>
            </w:r>
          </w:p>
          <w:p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สืบสวนพฤติกรรมบุคคล</w:t>
            </w:r>
          </w:p>
          <w:p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น</w:t>
            </w:r>
            <w:r>
              <w:rPr>
                <w:rFonts w:hint="cs" w:ascii="TH SarabunIT๙" w:hAnsi="TH SarabunIT๙" w:cs="TH SarabunIT๙"/>
                <w:sz w:val="30"/>
                <w:szCs w:val="30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เสนอหน่วยงานที่เกี่ยวข้อง</w:t>
            </w:r>
          </w:p>
        </w:tc>
        <w:tc>
          <w:tcPr>
            <w:tcW w:w="2472" w:type="dxa"/>
          </w:tcPr>
          <w:p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ภายใน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15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วัน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รอผลตรวจพิมพ์ลายนิ้วมือ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2.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ติดตามพยาน</w:t>
            </w:r>
          </w:p>
        </w:tc>
        <w:tc>
          <w:tcPr>
            <w:tcW w:w="2773" w:type="dxa"/>
          </w:tcPr>
          <w:p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ตรวจสอบพยาน</w:t>
            </w:r>
          </w:p>
          <w:p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สืบสวนพยานใกล้เคียง</w:t>
            </w:r>
          </w:p>
          <w:p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น</w:t>
            </w:r>
            <w:r>
              <w:rPr>
                <w:rFonts w:hint="cs" w:ascii="TH SarabunIT๙" w:hAnsi="TH SarabunIT๙" w:cs="TH SarabunIT๙"/>
                <w:sz w:val="30"/>
                <w:szCs w:val="30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ตัวพยาน</w:t>
            </w:r>
          </w:p>
        </w:tc>
        <w:tc>
          <w:tcPr>
            <w:tcW w:w="2472" w:type="dxa"/>
          </w:tcPr>
          <w:p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ภายใน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5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วัน</w:t>
            </w:r>
          </w:p>
        </w:tc>
        <w:tc>
          <w:tcPr>
            <w:tcW w:w="269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๓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ฝ่ายสืบสวนร่วมตรวจที่เกิดเหตุ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กรณีเกิดเหตุในพื้นที่</w:t>
            </w:r>
          </w:p>
        </w:tc>
        <w:tc>
          <w:tcPr>
            <w:tcW w:w="2773" w:type="dxa"/>
          </w:tcPr>
          <w:p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รับแจ้งเหตุ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และจัดอุปกรณ์</w:t>
            </w:r>
          </w:p>
        </w:tc>
        <w:tc>
          <w:tcPr>
            <w:tcW w:w="2472" w:type="dxa"/>
          </w:tcPr>
          <w:p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ภายใน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3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นาที</w:t>
            </w:r>
          </w:p>
        </w:tc>
        <w:tc>
          <w:tcPr>
            <w:tcW w:w="269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๔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ตรวจสอบรับรองความประพฤติบุคคลทันโทษหรือนักโทษ</w:t>
            </w:r>
          </w:p>
        </w:tc>
        <w:tc>
          <w:tcPr>
            <w:tcW w:w="2773" w:type="dxa"/>
          </w:tcPr>
          <w:p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ตรวจสอบประวัติบุคคล</w:t>
            </w:r>
          </w:p>
          <w:p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สืบสวนพฤติกรรมบุคคล</w:t>
            </w:r>
          </w:p>
          <w:p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น</w:t>
            </w:r>
            <w:r>
              <w:rPr>
                <w:rFonts w:hint="cs" w:ascii="TH SarabunIT๙" w:hAnsi="TH SarabunIT๙" w:cs="TH SarabunIT๙"/>
                <w:sz w:val="30"/>
                <w:szCs w:val="30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เสน</w:t>
            </w:r>
            <w:bookmarkStart w:id="0" w:name="_GoBack"/>
            <w:bookmarkEnd w:id="0"/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อหน่วยงานที่เกี่ยวข้อง</w:t>
            </w:r>
          </w:p>
        </w:tc>
        <w:tc>
          <w:tcPr>
            <w:tcW w:w="2472" w:type="dxa"/>
          </w:tcPr>
          <w:p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ภายใน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3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วัน</w:t>
            </w:r>
          </w:p>
        </w:tc>
        <w:tc>
          <w:tcPr>
            <w:tcW w:w="269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๕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ตรวจสอบรูปพรรณทรัพย์ที่หาย</w:t>
            </w:r>
          </w:p>
        </w:tc>
        <w:tc>
          <w:tcPr>
            <w:tcW w:w="2773" w:type="dxa"/>
          </w:tcPr>
          <w:p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รับแจ้งเหตุ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ออกท</w:t>
            </w:r>
            <w:r>
              <w:rPr>
                <w:rFonts w:hint="cs" w:ascii="TH SarabunIT๙" w:hAnsi="TH SarabunIT๙" w:cs="TH SarabunIT๙"/>
                <w:sz w:val="30"/>
                <w:szCs w:val="30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การสืบสวน</w:t>
            </w:r>
          </w:p>
        </w:tc>
        <w:tc>
          <w:tcPr>
            <w:tcW w:w="2472" w:type="dxa"/>
          </w:tcPr>
          <w:p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ภายใน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3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วัน</w:t>
            </w:r>
          </w:p>
        </w:tc>
        <w:tc>
          <w:tcPr>
            <w:tcW w:w="269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>
      <w:pPr>
        <w:pStyle w:val="5"/>
      </w:pPr>
    </w:p>
    <w:sectPr>
      <w:headerReference r:id="rId3" w:type="default"/>
      <w:footerReference r:id="rId4" w:type="default"/>
      <w:type w:val="continuous"/>
      <w:pgSz w:w="12240" w:h="15840"/>
      <w:pgMar w:top="1420" w:right="760" w:bottom="280" w:left="12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ngsana New">
    <w:panose1 w:val="02020603050405020304"/>
    <w:charset w:val="DE"/>
    <w:family w:val="roman"/>
    <w:pitch w:val="default"/>
    <w:sig w:usb0="81000003" w:usb1="00000000" w:usb2="00000000" w:usb3="00000000" w:csb0="0001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thinThickSmallGap" w:color="622423" w:themeColor="accent2" w:themeShade="7F" w:sz="24" w:space="1"/>
      </w:pBdr>
      <w:rPr>
        <w:rFonts w:asciiTheme="majorHAnsi" w:hAnsiTheme="majorHAnsi" w:eastAsiaTheme="majorEastAsia" w:cstheme="majorBidi"/>
      </w:rPr>
    </w:pPr>
    <w:r>
      <w:rPr>
        <w:rFonts w:ascii="TH SarabunIT๙" w:hAnsi="TH SarabunIT๙" w:cs="TH SarabunIT๙" w:eastAsiaTheme="majorEastAsia"/>
        <w:color w:val="800000"/>
        <w:sz w:val="24"/>
        <w:szCs w:val="24"/>
        <w:cs/>
        <w:lang w:val="th-TH" w:bidi="th-TH"/>
      </w:rPr>
      <w:t>สถานีตำรวจภูธร</w:t>
    </w:r>
    <w:r>
      <w:rPr>
        <w:rFonts w:hint="cs" w:ascii="TH SarabunIT๙" w:hAnsi="TH SarabunIT๙" w:cs="TH SarabunIT๙" w:eastAsiaTheme="majorEastAsia"/>
        <w:color w:val="800000"/>
        <w:sz w:val="24"/>
        <w:szCs w:val="24"/>
        <w:cs/>
        <w:lang w:val="th-TH" w:bidi="th-TH"/>
      </w:rPr>
      <w:t>ประจักษ์ศิลปาคม</w:t>
    </w:r>
    <w:r>
      <w:rPr>
        <w:rFonts w:asciiTheme="majorHAnsi" w:hAnsiTheme="majorHAnsi" w:eastAsiaTheme="majorEastAsia" w:cstheme="majorBidi"/>
      </w:rPr>
      <w:ptab w:relativeTo="margin" w:alignment="right" w:leader="none"/>
    </w:r>
    <w:r>
      <w:rPr>
        <w:rFonts w:ascii="Tahoma" w:hAnsi="Tahoma" w:cs="Tahoma" w:eastAsiaTheme="majorEastAsia"/>
        <w:cs/>
        <w:lang w:val="th-TH" w:bidi="th-TH"/>
      </w:rPr>
      <w:t>หน้า</w:t>
    </w:r>
    <w:r>
      <w:rPr>
        <w:rFonts w:cs="Cambria" w:asciiTheme="majorHAnsi" w:hAnsiTheme="majorHAnsi" w:eastAsiaTheme="majorEastAsia"/>
        <w:cs/>
        <w:lang w:val="th-TH" w:bidi="th-TH"/>
      </w:rPr>
      <w:t xml:space="preserve"> </w:t>
    </w:r>
    <w:r>
      <w:rPr>
        <w:rFonts w:asciiTheme="minorHAnsi" w:hAnsiTheme="minorHAnsi" w:eastAsiaTheme="minorEastAsia" w:cstheme="minorBidi"/>
      </w:rPr>
      <w:fldChar w:fldCharType="begin"/>
    </w:r>
    <w:r>
      <w:instrText xml:space="preserve">PAGE   \* MERGEFORMAT</w:instrText>
    </w:r>
    <w:r>
      <w:rPr>
        <w:rFonts w:asciiTheme="minorHAnsi" w:hAnsiTheme="minorHAnsi" w:eastAsiaTheme="minorEastAsia" w:cstheme="minorBidi"/>
      </w:rPr>
      <w:fldChar w:fldCharType="separate"/>
    </w:r>
    <w:r>
      <w:rPr>
        <w:rFonts w:cs="Cambria" w:asciiTheme="majorHAnsi" w:hAnsiTheme="majorHAnsi" w:eastAsiaTheme="majorEastAsia"/>
        <w:lang w:val="th-TH" w:bidi="th-TH"/>
      </w:rPr>
      <w:t>1</w:t>
    </w:r>
    <w:r>
      <w:rPr>
        <w:rFonts w:asciiTheme="majorHAnsi" w:hAnsiTheme="majorHAnsi" w:eastAsiaTheme="majorEastAsia" w:cstheme="majorBidi"/>
      </w:rP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H SarabunIT๙" w:hAnsi="TH SarabunIT๙" w:cs="TH SarabunIT๙" w:eastAsiaTheme="majorEastAsia"/>
        <w:b/>
        <w:bCs/>
        <w:color w:val="800000"/>
        <w:sz w:val="40"/>
        <w:szCs w:val="40"/>
      </w:rPr>
      <w:alias w:val="ชื่อเรื่อง"/>
      <w:id w:val="77738743"/>
      <w:placeholder>
        <w:docPart w:val="806B224C3EC0483E9B89078370840E8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>
      <w:rPr>
        <w:rFonts w:ascii="TH SarabunIT๙" w:hAnsi="TH SarabunIT๙" w:cs="TH SarabunIT๙" w:eastAsiaTheme="majorEastAsia"/>
        <w:b/>
        <w:bCs/>
        <w:color w:val="800000"/>
        <w:sz w:val="40"/>
        <w:szCs w:val="40"/>
      </w:rPr>
    </w:sdtEndPr>
    <w:sdtContent>
      <w:p>
        <w:pPr>
          <w:pStyle w:val="7"/>
          <w:pBdr>
            <w:bottom w:val="thickThinSmallGap" w:color="622423" w:themeColor="accent2" w:themeShade="7F" w:sz="24" w:space="1"/>
          </w:pBdr>
          <w:jc w:val="center"/>
          <w:rPr>
            <w:rFonts w:asciiTheme="majorHAnsi" w:hAnsiTheme="majorHAnsi" w:eastAsiaTheme="majorEastAsia" w:cstheme="majorBidi"/>
            <w:sz w:val="40"/>
            <w:szCs w:val="40"/>
          </w:rPr>
        </w:pPr>
        <w:r>
          <w:rPr>
            <w:rFonts w:ascii="TH SarabunIT๙" w:hAnsi="TH SarabunIT๙" w:cs="TH SarabunIT๙" w:eastAsiaTheme="majorEastAsia"/>
            <w:b/>
            <w:bCs/>
            <w:color w:val="800000"/>
            <w:sz w:val="40"/>
            <w:szCs w:val="40"/>
            <w:cs/>
            <w:lang w:val="th-TH" w:bidi="th-TH"/>
          </w:rPr>
          <w:t>พันธะสัญญาการให้บริการประชาชน งาน</w:t>
        </w:r>
        <w:r>
          <w:rPr>
            <w:rFonts w:hint="cs" w:ascii="TH SarabunIT๙" w:hAnsi="TH SarabunIT๙" w:cs="TH SarabunIT๙" w:eastAsiaTheme="majorEastAsia"/>
            <w:b/>
            <w:bCs/>
            <w:color w:val="800000"/>
            <w:sz w:val="40"/>
            <w:szCs w:val="40"/>
            <w:cs/>
            <w:lang w:val="th-TH" w:bidi="th-TH"/>
          </w:rPr>
          <w:t>สืบสวน</w:t>
        </w:r>
      </w:p>
    </w:sdtContent>
  </w:sdt>
  <w:p>
    <w:pPr>
      <w:pStyle w:val="7"/>
      <w:jc w:val="center"/>
      <w:rPr>
        <w:rFonts w:ascii="TH SarabunIT๙" w:hAnsi="TH SarabunIT๙" w:cs="TH SarabunIT๙"/>
        <w:b/>
        <w:bCs/>
        <w:color w:val="800000"/>
        <w:sz w:val="32"/>
        <w:szCs w:val="32"/>
        <w:cs/>
        <w:lang w:bidi="th-T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</w:compat>
  <w:rsids>
    <w:rsidRoot w:val="005D5C2C"/>
    <w:rsid w:val="000D2256"/>
    <w:rsid w:val="001D5E28"/>
    <w:rsid w:val="001F5E4C"/>
    <w:rsid w:val="00204902"/>
    <w:rsid w:val="00257529"/>
    <w:rsid w:val="002C0C01"/>
    <w:rsid w:val="00337860"/>
    <w:rsid w:val="00352B18"/>
    <w:rsid w:val="00383AA0"/>
    <w:rsid w:val="003A620B"/>
    <w:rsid w:val="0040771D"/>
    <w:rsid w:val="004339E2"/>
    <w:rsid w:val="00461C24"/>
    <w:rsid w:val="00486EA5"/>
    <w:rsid w:val="0051564A"/>
    <w:rsid w:val="005475CC"/>
    <w:rsid w:val="005755A6"/>
    <w:rsid w:val="005D23D2"/>
    <w:rsid w:val="005D5C2C"/>
    <w:rsid w:val="00862474"/>
    <w:rsid w:val="008A4FD8"/>
    <w:rsid w:val="00903603"/>
    <w:rsid w:val="009361A7"/>
    <w:rsid w:val="00950AC6"/>
    <w:rsid w:val="009C5A6B"/>
    <w:rsid w:val="00A209EF"/>
    <w:rsid w:val="00B06F54"/>
    <w:rsid w:val="00B56D59"/>
    <w:rsid w:val="00B775D2"/>
    <w:rsid w:val="00BD3919"/>
    <w:rsid w:val="00C95AEE"/>
    <w:rsid w:val="00D70F4B"/>
    <w:rsid w:val="00DB79C1"/>
    <w:rsid w:val="00DC1ED7"/>
    <w:rsid w:val="00E14F88"/>
    <w:rsid w:val="00E744F4"/>
    <w:rsid w:val="00ED70C7"/>
    <w:rsid w:val="00F9735B"/>
    <w:rsid w:val="00FC1928"/>
    <w:rsid w:val="28D654B7"/>
    <w:rsid w:val="31FC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3"/>
    <w:qFormat/>
    <w:uiPriority w:val="1"/>
    <w:rPr>
      <w:sz w:val="40"/>
      <w:szCs w:val="40"/>
    </w:rPr>
  </w:style>
  <w:style w:type="paragraph" w:styleId="6">
    <w:name w:val="footer"/>
    <w:basedOn w:val="1"/>
    <w:link w:val="15"/>
    <w:unhideWhenUsed/>
    <w:uiPriority w:val="99"/>
    <w:pPr>
      <w:tabs>
        <w:tab w:val="center" w:pos="4513"/>
        <w:tab w:val="right" w:pos="9026"/>
      </w:tabs>
    </w:pPr>
  </w:style>
  <w:style w:type="paragraph" w:styleId="7">
    <w:name w:val="header"/>
    <w:basedOn w:val="1"/>
    <w:link w:val="14"/>
    <w:autoRedefine/>
    <w:unhideWhenUsed/>
    <w:qFormat/>
    <w:uiPriority w:val="99"/>
    <w:pPr>
      <w:tabs>
        <w:tab w:val="center" w:pos="4513"/>
        <w:tab w:val="right" w:pos="9026"/>
      </w:tabs>
    </w:pPr>
  </w:style>
  <w:style w:type="table" w:styleId="8">
    <w:name w:val="Table Grid"/>
    <w:basedOn w:val="3"/>
    <w:autoRedefine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Title"/>
    <w:basedOn w:val="1"/>
    <w:qFormat/>
    <w:uiPriority w:val="1"/>
    <w:pPr>
      <w:spacing w:before="9"/>
      <w:ind w:left="191"/>
    </w:pPr>
    <w:rPr>
      <w:rFonts w:ascii="Tahoma" w:hAnsi="Tahoma" w:eastAsia="Tahoma" w:cs="Tahoma"/>
      <w:b/>
      <w:bCs/>
      <w:sz w:val="44"/>
      <w:szCs w:val="44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169"/>
      <w:ind w:left="418" w:hanging="198"/>
    </w:pPr>
  </w:style>
  <w:style w:type="paragraph" w:customStyle="1" w:styleId="12">
    <w:name w:val="Table Paragraph"/>
    <w:basedOn w:val="1"/>
    <w:autoRedefine/>
    <w:qFormat/>
    <w:uiPriority w:val="1"/>
    <w:pPr>
      <w:ind w:left="107"/>
    </w:pPr>
  </w:style>
  <w:style w:type="character" w:customStyle="1" w:styleId="13">
    <w:name w:val="เนื้อความ อักขระ"/>
    <w:basedOn w:val="2"/>
    <w:link w:val="5"/>
    <w:autoRedefine/>
    <w:qFormat/>
    <w:uiPriority w:val="1"/>
    <w:rPr>
      <w:rFonts w:ascii="Microsoft Sans Serif" w:hAnsi="Microsoft Sans Serif" w:eastAsia="Microsoft Sans Serif" w:cs="Microsoft Sans Serif"/>
      <w:sz w:val="40"/>
      <w:szCs w:val="40"/>
    </w:rPr>
  </w:style>
  <w:style w:type="character" w:customStyle="1" w:styleId="14">
    <w:name w:val="หัวกระดาษ อักขระ"/>
    <w:basedOn w:val="2"/>
    <w:link w:val="7"/>
    <w:autoRedefine/>
    <w:qFormat/>
    <w:uiPriority w:val="99"/>
    <w:rPr>
      <w:rFonts w:ascii="Microsoft Sans Serif" w:hAnsi="Microsoft Sans Serif" w:eastAsia="Microsoft Sans Serif" w:cs="Microsoft Sans Serif"/>
    </w:rPr>
  </w:style>
  <w:style w:type="character" w:customStyle="1" w:styleId="15">
    <w:name w:val="ท้ายกระดาษ อักขระ"/>
    <w:basedOn w:val="2"/>
    <w:link w:val="6"/>
    <w:uiPriority w:val="99"/>
    <w:rPr>
      <w:rFonts w:ascii="Microsoft Sans Serif" w:hAnsi="Microsoft Sans Serif" w:eastAsia="Microsoft Sans Serif" w:cs="Microsoft Sans Serif"/>
    </w:rPr>
  </w:style>
  <w:style w:type="character" w:customStyle="1" w:styleId="16">
    <w:name w:val="ข้อความบอลลูน อักขระ"/>
    <w:basedOn w:val="2"/>
    <w:link w:val="4"/>
    <w:autoRedefine/>
    <w:semiHidden/>
    <w:qFormat/>
    <w:uiPriority w:val="99"/>
    <w:rPr>
      <w:rFonts w:ascii="Tahoma" w:hAnsi="Tahoma" w:eastAsia="Microsoft Sans Serif" w:cs="Tahoma"/>
      <w:sz w:val="16"/>
      <w:szCs w:val="16"/>
    </w:rPr>
  </w:style>
  <w:style w:type="character" w:customStyle="1" w:styleId="17">
    <w:name w:val="Other_"/>
    <w:basedOn w:val="2"/>
    <w:link w:val="18"/>
    <w:uiPriority w:val="0"/>
    <w:rPr>
      <w:lang w:val="th-TH" w:eastAsia="th-TH" w:bidi="th-TH"/>
    </w:rPr>
  </w:style>
  <w:style w:type="paragraph" w:customStyle="1" w:styleId="18">
    <w:name w:val="Other"/>
    <w:basedOn w:val="1"/>
    <w:link w:val="17"/>
    <w:autoRedefine/>
    <w:qFormat/>
    <w:uiPriority w:val="0"/>
    <w:pPr>
      <w:autoSpaceDE/>
      <w:autoSpaceDN/>
      <w:spacing w:line="418" w:lineRule="auto"/>
    </w:pPr>
    <w:rPr>
      <w:rFonts w:asciiTheme="minorHAnsi" w:hAnsiTheme="minorHAnsi" w:eastAsiaTheme="minorHAnsi" w:cstheme="minorBidi"/>
      <w:lang w:val="th-TH" w:eastAsia="th-TH" w:bidi="th-TH"/>
    </w:rPr>
  </w:style>
  <w:style w:type="character" w:customStyle="1" w:styleId="19">
    <w:name w:val="Subtle Reference"/>
    <w:basedOn w:val="2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06B224C3EC0483E9B89078370840E86"/>
        <w:style w:val="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07A4F0-F777-44B4-8A79-DE1C412A9842}"/>
      </w:docPartPr>
      <w:docPartBody>
        <w:p>
          <w:pPr>
            <w:pStyle w:val="9"/>
          </w:pPr>
          <w:r>
            <w:rPr>
              <w:rFonts w:cs="Cambria" w:asciiTheme="majorHAnsi" w:hAnsiTheme="majorHAnsi" w:eastAsiaTheme="majorEastAsia"/>
              <w:sz w:val="40"/>
              <w:szCs w:val="40"/>
              <w:cs/>
              <w:lang w:val="th-TH"/>
            </w:rPr>
            <w:t>[</w:t>
          </w:r>
          <w:r>
            <w:rPr>
              <w:rFonts w:cs="Microsoft Sans Serif" w:asciiTheme="majorHAnsi" w:hAnsiTheme="majorHAnsi" w:eastAsiaTheme="majorEastAsia"/>
              <w:sz w:val="40"/>
              <w:szCs w:val="40"/>
              <w:cs/>
              <w:lang w:val="th-TH"/>
            </w:rPr>
            <w:t>พิมพ์ชื่อเรื่องเอกสาร</w:t>
          </w:r>
          <w:r>
            <w:rPr>
              <w:rFonts w:cs="Cambria" w:asciiTheme="majorHAnsi" w:hAnsiTheme="majorHAnsi" w:eastAsiaTheme="majorEastAsia"/>
              <w:sz w:val="40"/>
              <w:szCs w:val="40"/>
              <w:cs/>
              <w:lang w:val="th-TH"/>
            </w:rPr>
            <w:t>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EB7"/>
    <w:rsid w:val="001D49E6"/>
    <w:rsid w:val="00451E99"/>
    <w:rsid w:val="00632265"/>
    <w:rsid w:val="00B04EB7"/>
    <w:rsid w:val="00C3468B"/>
    <w:rsid w:val="00D3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4A92F9EFC3CF407091350E7616400F0B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8"/>
      <w:lang w:val="en-US" w:eastAsia="en-US" w:bidi="th-TH"/>
    </w:rPr>
  </w:style>
  <w:style w:type="paragraph" w:customStyle="1" w:styleId="5">
    <w:name w:val="FF4CE1B2C8B3482F8D86EE4287DC4C00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8"/>
      <w:lang w:val="en-US" w:eastAsia="en-US" w:bidi="th-TH"/>
    </w:rPr>
  </w:style>
  <w:style w:type="paragraph" w:customStyle="1" w:styleId="6">
    <w:name w:val="67D7648E703544F2BED79B5FF97310BA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8"/>
      <w:lang w:val="en-US" w:eastAsia="en-US" w:bidi="th-TH"/>
    </w:rPr>
  </w:style>
  <w:style w:type="paragraph" w:customStyle="1" w:styleId="7">
    <w:name w:val="82A9533A49AE4BB9918E1BF1E8FB7715"/>
    <w:autoRedefine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8"/>
      <w:lang w:val="en-US" w:eastAsia="en-US" w:bidi="th-TH"/>
    </w:rPr>
  </w:style>
  <w:style w:type="paragraph" w:customStyle="1" w:styleId="8">
    <w:name w:val="3168E3D1D9734D8CA034B751F8266F34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8"/>
      <w:lang w:val="en-US" w:eastAsia="en-US" w:bidi="th-TH"/>
    </w:rPr>
  </w:style>
  <w:style w:type="paragraph" w:customStyle="1" w:styleId="9">
    <w:name w:val="806B224C3EC0483E9B89078370840E86"/>
    <w:autoRedefine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8"/>
      <w:lang w:val="en-US" w:eastAsia="en-US" w:bidi="th-TH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verPageProperties xmlns="http://schemas.microsoft.com/office/2006/coverPageProps">
  <PublishDate>2024-03-19T00:00:00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818</Characters>
  <Lines>8</Lines>
  <Paragraphs>2</Paragraphs>
  <TotalTime>0</TotalTime>
  <ScaleCrop>false</ScaleCrop>
  <LinksUpToDate>false</LinksUpToDate>
  <CharactersWithSpaces>980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2024-03-20T07:05:00Z</dcterms:created>
  <dc:creator>new</dc:creator>
  <cp:lastModifiedBy>5162 ธีรพงศ์ เพชรไพร</cp:lastModifiedBy>
  <cp:lastPrinted>2024-03-20T09:16:00Z</cp:lastPrinted>
  <dcterms:modified xsi:type="dcterms:W3CDTF">2024-04-22T15:12:23Z</dcterms:modified>
  <dc:title>พันธะสัญญาการให้บริการประชาชน งานสืบสวน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2024-03-19T00:00:00Z</vt:filetime>
  </property>
  <property fmtid="{D5CDD505-2E9C-101B-9397-08002B2CF9AE}" pid="5" name="Producer">
    <vt:lpwstr>Microsoft® Word LTSC</vt:lpwstr>
  </property>
  <property fmtid="{D5CDD505-2E9C-101B-9397-08002B2CF9AE}" pid="6" name="KSOProductBuildVer">
    <vt:lpwstr>1054-12.2.0.16731</vt:lpwstr>
  </property>
  <property fmtid="{D5CDD505-2E9C-101B-9397-08002B2CF9AE}" pid="7" name="ICV">
    <vt:lpwstr>023C6EA444B8495783C45D8FDB8C320B_12</vt:lpwstr>
  </property>
</Properties>
</file>