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ind w:firstLine="72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2413635</wp:posOffset>
            </wp:positionH>
            <wp:positionV relativeFrom="paragraph">
              <wp:posOffset>-365125</wp:posOffset>
            </wp:positionV>
            <wp:extent cx="1589405" cy="1589405"/>
            <wp:effectExtent l="0" t="0" r="0" b="0"/>
            <wp:wrapNone/>
            <wp:docPr id="1" name="รูปภาพ 1" descr="logo ส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logo สภ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1589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                                                  </w:t>
      </w:r>
      <w:r>
        <w:rPr>
          <w:rFonts w:ascii="Tahoma"/>
          <w:b/>
          <w:sz w:val="20"/>
          <w:lang w:bidi="th-TH"/>
        </w:rPr>
        <w:drawing>
          <wp:inline distT="0" distB="0" distL="0" distR="0">
            <wp:extent cx="953770" cy="95377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731" cy="95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spacing w:line="36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ahoma"/>
          <w:b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61595</wp:posOffset>
                </wp:positionV>
                <wp:extent cx="6765290" cy="1131570"/>
                <wp:effectExtent l="38735" t="15240" r="38735" b="72390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5263" cy="1131570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พันธะสัญญาการให้บริการประชาชน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วิธีการกำหนดพันธะสัญญาของ สถานีตำรวจภูธร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>ประจักษ์ศิลปาคม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val="th-TH" w:bidi="th-TH"/>
                              </w:rPr>
                              <w:t xml:space="preserve"> ในการให้บริการประชาชนตามกรอบกิจกรรมของ ตร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  <w:lang w:bidi="th-TH"/>
                              </w:rPr>
                              <w:t>.</w:t>
                            </w:r>
                          </w:p>
                          <w:p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 xml:space="preserve">                                               2.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งาน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  <w:lang w:val="th-TH" w:bidi="th-TH"/>
                              </w:rPr>
                              <w:t>ป้องกันปราบปราม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4.85pt;height:89.1pt;width:532.7pt;z-index:251659264;v-text-anchor:middle;mso-width-relative:page;mso-height-relative:page;" fillcolor="#800000" filled="t" stroked="t" coordsize="21600,21600" arcsize="0.166666666666667" o:gfxdata="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CFhBADbAAAACgEAAA8AAAAAAAAAAQAgAAAAIgAAAGRycy9kb3ducmV2LnhtbFBLAQIUABQAAAAI&#10;AIdO4kDEJHSWBwMAAAsGAAAOAAAAAAAAAAEAIAAAACoBAABkcnMvZTJvRG9jLnhtbFBLBQYAAAAA&#10;BgAGAFkBAACjBgAAAAA=&#10;">
                <v:fill on="t" focussize="0,0"/>
                <v:stroke color="#BE4B48 [3205]" joinstyle="round"/>
                <v:imagedata o:title=""/>
                <o:lock v:ext="edit" aspectratio="f"/>
                <v:shadow on="t" color="#000000" opacity="22937f" offset="0pt,1.81102362204724pt" origin="0f,32768f" matrix="65536f,0f,0f,65536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val="th-TH" w:bidi="th-TH"/>
                        </w:rPr>
                        <w:t>พันธะสัญญาการให้บริการประชาชน</w:t>
                      </w:r>
                    </w:p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วิธีการกำหนดพันธะสัญญาของ สถานีตำรวจภูธร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>ประจักษ์ศิลปาคม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val="th-TH" w:bidi="th-TH"/>
                        </w:rPr>
                        <w:t xml:space="preserve"> ในการให้บริการประชาชนตามกรอบกิจกรรมของ ตร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  <w:lang w:bidi="th-TH"/>
                        </w:rPr>
                        <w:t>.</w:t>
                      </w:r>
                    </w:p>
                    <w:p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 xml:space="preserve">                                               2.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val="th-TH" w:bidi="th-TH"/>
                        </w:rPr>
                        <w:t>งาน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  <w:lang w:val="th-TH" w:bidi="th-TH"/>
                        </w:rPr>
                        <w:t>ป้องกันปราบปราม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pStyle w:val="5"/>
        <w:spacing w:line="36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 xml:space="preserve">                                                 </w:t>
      </w:r>
    </w:p>
    <w:p>
      <w:pPr>
        <w:pStyle w:val="5"/>
        <w:spacing w:line="36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5"/>
        <w:spacing w:line="36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>
      <w:pPr>
        <w:pStyle w:val="5"/>
        <w:spacing w:line="36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กรอบกิจกรรมงานด้านต่างๆ  ตร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ได้ก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หนดกรอบกิจกรรมของสถานีต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รวจที่จะต้องน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ไป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กำ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หนดพันธะสัญญา ให้บริการประชาชนซ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ึ่ง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เป็นส่วนหน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ึ่ง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ของแนวทางในการผลักดันนโยบาย ลงส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ู่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ภาคปฏิบัติโดยมีเป้าหมายที่ม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ุ่ง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เน้น ให้สถานีต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รวจแต่ละสถานีให้ค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มั่นสัญญาต่อ ประชาชนผู้รับบริการในพ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ื้น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ที่อย่างเป็นรูปธรรมภายใต้ระบบการท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ำ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งาน และทรัพยากรที่มีอย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ู่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ในแต่ละพ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ื้น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ที่ในหน้างานด้านต่างๆของ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สถานีตำรวจซึ่ง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 xml:space="preserve">จะถือเป็นข้อผูกพันในการปฏิบัติเพื่อให้บริการประชาชน 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              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กรอบกิจกรรมใน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 w:bidi="th-TH"/>
        </w:rPr>
        <w:t>งานป้องกันปราบปราม</w:t>
      </w:r>
      <w:r>
        <w:rPr>
          <w:rFonts w:hint="cs" w:ascii="TH SarabunIT๙" w:hAnsi="TH SarabunIT๙" w:cs="TH SarabunIT๙"/>
          <w:sz w:val="32"/>
          <w:szCs w:val="32"/>
          <w:cs/>
          <w:lang w:bidi="th-TH"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  <w:lang w:val="th-TH" w:bidi="th-TH"/>
        </w:rPr>
        <w:t>ดังนี้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2773"/>
        <w:gridCol w:w="2472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56" w:type="dxa"/>
            <w:gridSpan w:val="4"/>
            <w:shd w:val="clear" w:color="auto" w:fill="800000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16"/>
                <w:szCs w:val="16"/>
                <w:lang w:bidi="th-TH"/>
              </w:rPr>
            </w:pPr>
          </w:p>
          <w:p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val="th-TH" w:bidi="th-TH"/>
              </w:rPr>
              <w:t>พันธะสัญญา ของงานป้องกันปราบปราม</w:t>
            </w:r>
          </w:p>
          <w:p>
            <w:pPr>
              <w:jc w:val="center"/>
              <w:rPr>
                <w:rFonts w:ascii="TH SarabunIT๙" w:hAnsi="TH SarabunIT๙" w:cs="TH SarabunIT๙"/>
                <w:sz w:val="16"/>
                <w:szCs w:val="16"/>
                <w:cs/>
                <w:lang w:bidi="th-TH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E5B8B7" w:themeFill="accent2" w:themeFillTint="66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ประเภทของงาน</w:t>
            </w:r>
          </w:p>
        </w:tc>
        <w:tc>
          <w:tcPr>
            <w:tcW w:w="2773" w:type="dxa"/>
            <w:shd w:val="clear" w:color="auto" w:fill="E5B8B7" w:themeFill="accent2" w:themeFillTint="66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ขั้นตอนการปฏิบัติงาน</w:t>
            </w:r>
          </w:p>
        </w:tc>
        <w:tc>
          <w:tcPr>
            <w:tcW w:w="2472" w:type="dxa"/>
            <w:shd w:val="clear" w:color="auto" w:fill="E5B8B7" w:themeFill="accent2" w:themeFillTint="66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พันธะสัญญา</w:t>
            </w:r>
          </w:p>
        </w:tc>
        <w:tc>
          <w:tcPr>
            <w:tcW w:w="2693" w:type="dxa"/>
            <w:shd w:val="clear" w:color="auto" w:fill="E5B8B7" w:themeFill="accent2" w:themeFillTint="66"/>
            <w:vAlign w:val="center"/>
          </w:tcPr>
          <w:p>
            <w:pPr>
              <w:jc w:val="center"/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ภายใต้กรอบ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pStyle w:val="11"/>
              <w:numPr>
                <w:ilvl w:val="0"/>
                <w:numId w:val="1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การระงับเหตุ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ให้บริการ</w:t>
            </w:r>
          </w:p>
        </w:tc>
        <w:tc>
          <w:tcPr>
            <w:tcW w:w="2773" w:type="dxa"/>
          </w:tcPr>
          <w:p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เมื่อมีการแจ้งเหตุร้ายหรือ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ขอรับบริการต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รวจสายตรวจ ในพื้นที่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ต้องรีบเดินทางไป ระงับเหตุ และให้บริการ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ถ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ที่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ผู้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ขั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ขี่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ท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ำ       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ผิ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ด กฎหมายและถูกเจ้าหน้าที่ ต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รวจสายตรวจยึด</w:t>
            </w:r>
          </w:p>
        </w:tc>
        <w:tc>
          <w:tcPr>
            <w:tcW w:w="2472" w:type="dxa"/>
          </w:tcPr>
          <w:p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เจ้าหน้าที่ต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รวจไประงับ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เหตุหรือให้บริการตามที่ ได้รับแจ้งภายใน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นาที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หรับเขตเทศบาล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และ ภายใน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นาที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นอกเขต เทศบาล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คืนรถที่ตรวจยึดไว้ภายใน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10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นาที</w:t>
            </w:r>
          </w:p>
        </w:tc>
        <w:tc>
          <w:tcPr>
            <w:tcW w:w="2693" w:type="dxa"/>
          </w:tcPr>
          <w:p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วิธีการค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นวณเวลา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bidi="th-TH"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เริ่มนับตั้งแต่เวลาที่ผู้แจ้งติดต่อแจ้งเหตุ หรือขอรับบริการมายังต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รวจ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จนกระทั่ง เจ้าหน้าที่ต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รวจไปยังจุดเกิดเหตุหรือจุดที่ ให้บริการ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bidi="th-TH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ช่วงเวลาที่ต้องค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นึง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ช่วงเวลารับการแจ้งเหตุขณะที่ผู้แจ้ง ติดต่อกัพนักงาน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วิทยุ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ครั้งแรก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ข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ช่วงเวลาที่พนักงาน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วิทยุ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ส่งข้อมูล การรับแจ้งเหตุไปยังเจ้าหน้าที่สายตรวจ 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bidi="th-TH"/>
              </w:rPr>
              <w:t xml:space="preserve">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ช่วงเวลาที่เจ้าหน้าที่สายตรวจ เดินทางไปยังจุดเกิดเหตุ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หรือจุดให้บริการ ปัจจัยที่ควรค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นึง ขนาดและลักษณะพื้นที่รับผิดชอบ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ความสะดวกในการคมนาคม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สภาพการจราจรในช่วงเวลาต่าง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ๆ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สภาพดินฟ้าอากาศ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ได้มีการช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ระค่าปรับแล้ว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มีใบเสร็จรับเงินค่าปรับและ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มีเอกสารที่เกี่ยวข้องกับรถ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คันที่ถูกต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รวจยึดมาแสดง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ต่อเจ้าหน้าที่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การควบคุมผู้ต้องหา</w:t>
            </w:r>
          </w:p>
        </w:tc>
        <w:tc>
          <w:tcPr>
            <w:tcW w:w="277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การควบคุมผู้ต้องหา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ผู้ต้อง กักขังบนสถานต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รวจ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ใน ห้องควบคุม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47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ผู้ต้องหา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ผู้ต้องกักขัง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จะ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ได้รับการควบคุมอย่าง ปลอดภัยในห้องควบคุมที่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สะอาดเหมาะสม</w:t>
            </w:r>
          </w:p>
        </w:tc>
        <w:tc>
          <w:tcPr>
            <w:tcW w:w="269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สิทธิตามรัฐธรรมนูญแห่งราชอาณาจักรไทย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การรับโทรศัพท์แจ้ง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เหตุของสถานี</w:t>
            </w:r>
          </w:p>
        </w:tc>
        <w:tc>
          <w:tcPr>
            <w:tcW w:w="277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ผู้แจ้งโทรศัพท์แจ้งเหตุ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มายังสถานีต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รวจ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เจ้าหน้าที่รับโทรศัพท์รับ ข้อมูล</w:t>
            </w:r>
          </w:p>
        </w:tc>
        <w:tc>
          <w:tcPr>
            <w:tcW w:w="2472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การรับโทรศัพท์มาแจ้งเหตุสถานีต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รวจจะจัดโทรศัพท์รับแจ้งเ</w:t>
            </w:r>
            <w:bookmarkStart w:id="0" w:name="_GoBack"/>
            <w:bookmarkEnd w:id="0"/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 xml:space="preserve">หตุไว้เฉพาะตอบรับ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หมายเลข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โดยใช้ระบบคน</w:t>
            </w:r>
          </w:p>
        </w:tc>
        <w:tc>
          <w:tcPr>
            <w:tcW w:w="2693" w:type="dxa"/>
          </w:tcPr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สถานีต้องจัดโทรศัพท์ส</w:t>
            </w:r>
            <w:r>
              <w:rPr>
                <w:rFonts w:hint="cs" w:ascii="TH SarabunIT๙" w:hAnsi="TH SarabunIT๙" w:cs="TH SarabunIT๙"/>
                <w:sz w:val="32"/>
                <w:szCs w:val="32"/>
                <w:cs/>
                <w:lang w:val="th-TH" w:bidi="th-TH"/>
              </w:rPr>
              <w:t>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หรับรับแจ้งเหตุ</w:t>
            </w:r>
          </w:p>
          <w:p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โทรเข้าได้อย่างเดียว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ไว้บริการอย่างน้อย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1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 w:bidi="th-TH"/>
              </w:rPr>
              <w:t>หมายเลข</w:t>
            </w:r>
          </w:p>
        </w:tc>
      </w:tr>
    </w:tbl>
    <w:p>
      <w:pPr>
        <w:pStyle w:val="5"/>
        <w:spacing w:line="36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  <w:lang w:bidi="th-TH"/>
        </w:rPr>
      </w:pPr>
    </w:p>
    <w:p>
      <w:pPr>
        <w:pStyle w:val="5"/>
        <w:rPr>
          <w:rFonts w:ascii="Tahoma"/>
          <w:b/>
          <w:sz w:val="20"/>
        </w:rPr>
      </w:pPr>
    </w:p>
    <w:p>
      <w:pPr>
        <w:pStyle w:val="5"/>
        <w:rPr>
          <w:rFonts w:ascii="Tahoma"/>
          <w:b/>
          <w:sz w:val="20"/>
        </w:rPr>
      </w:pPr>
    </w:p>
    <w:p>
      <w:pPr>
        <w:pStyle w:val="5"/>
        <w:rPr>
          <w:rFonts w:ascii="Tahoma"/>
          <w:b/>
          <w:sz w:val="20"/>
        </w:rPr>
      </w:pPr>
    </w:p>
    <w:p>
      <w:pPr>
        <w:pStyle w:val="5"/>
        <w:rPr>
          <w:rFonts w:ascii="Tahoma"/>
          <w:b/>
          <w:sz w:val="20"/>
        </w:rPr>
      </w:pPr>
    </w:p>
    <w:sectPr>
      <w:headerReference r:id="rId3" w:type="default"/>
      <w:footerReference r:id="rId4" w:type="default"/>
      <w:type w:val="continuous"/>
      <w:pgSz w:w="12240" w:h="15840"/>
      <w:pgMar w:top="1420" w:right="760" w:bottom="280" w:left="12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top w:val="thinThickSmallGap" w:color="622423" w:themeColor="accent2" w:themeShade="7F" w:sz="24" w:space="1"/>
      </w:pBdr>
      <w:rPr>
        <w:rFonts w:asciiTheme="majorHAnsi" w:hAnsiTheme="majorHAnsi" w:eastAsiaTheme="majorEastAsia" w:cstheme="majorBidi"/>
      </w:rPr>
    </w:pPr>
    <w:r>
      <w:rPr>
        <w:rFonts w:ascii="TH SarabunIT๙" w:hAnsi="TH SarabunIT๙" w:cs="TH SarabunIT๙" w:eastAsiaTheme="majorEastAsia"/>
        <w:color w:val="800000"/>
        <w:sz w:val="24"/>
        <w:szCs w:val="24"/>
        <w:cs/>
        <w:lang w:val="th-TH" w:bidi="th-TH"/>
      </w:rPr>
      <w:t>สถานีตำรวจภูธร</w:t>
    </w:r>
    <w:r>
      <w:rPr>
        <w:rFonts w:hint="cs" w:ascii="TH SarabunIT๙" w:hAnsi="TH SarabunIT๙" w:cs="TH SarabunIT๙" w:eastAsiaTheme="majorEastAsia"/>
        <w:color w:val="800000"/>
        <w:sz w:val="24"/>
        <w:szCs w:val="24"/>
        <w:cs/>
        <w:lang w:val="th-TH" w:bidi="th-TH"/>
      </w:rPr>
      <w:t>ประจักษ์ศิลปาคม</w:t>
    </w:r>
    <w:r>
      <w:rPr>
        <w:rFonts w:asciiTheme="majorHAnsi" w:hAnsiTheme="majorHAnsi" w:eastAsiaTheme="majorEastAsia" w:cstheme="majorBidi"/>
      </w:rPr>
      <w:ptab w:relativeTo="margin" w:alignment="right" w:leader="none"/>
    </w:r>
    <w:r>
      <w:rPr>
        <w:rFonts w:ascii="Tahoma" w:hAnsi="Tahoma" w:cs="Tahoma" w:eastAsiaTheme="majorEastAsia"/>
        <w:cs/>
        <w:lang w:val="th-TH" w:bidi="th-TH"/>
      </w:rPr>
      <w:t>หน้า</w:t>
    </w:r>
    <w:r>
      <w:rPr>
        <w:rFonts w:cs="Cambria" w:asciiTheme="majorHAnsi" w:hAnsiTheme="majorHAnsi" w:eastAsiaTheme="majorEastAsia"/>
        <w:cs/>
        <w:lang w:val="th-TH" w:bidi="th-TH"/>
      </w:rPr>
      <w:t xml:space="preserve"> </w:t>
    </w:r>
    <w:r>
      <w:rPr>
        <w:rFonts w:asciiTheme="minorHAnsi" w:hAnsiTheme="minorHAnsi" w:eastAsiaTheme="minorEastAsia" w:cstheme="minorBidi"/>
      </w:rPr>
      <w:fldChar w:fldCharType="begin"/>
    </w:r>
    <w:r>
      <w:instrText xml:space="preserve">PAGE   \* MERGEFORMAT</w:instrText>
    </w:r>
    <w:r>
      <w:rPr>
        <w:rFonts w:asciiTheme="minorHAnsi" w:hAnsiTheme="minorHAnsi" w:eastAsiaTheme="minorEastAsia" w:cstheme="minorBidi"/>
      </w:rPr>
      <w:fldChar w:fldCharType="separate"/>
    </w:r>
    <w:r>
      <w:rPr>
        <w:rFonts w:cs="Cambria" w:asciiTheme="majorHAnsi" w:hAnsiTheme="majorHAnsi" w:eastAsiaTheme="majorEastAsia"/>
        <w:lang w:val="th-TH" w:bidi="th-TH"/>
      </w:rPr>
      <w:t>2</w:t>
    </w:r>
    <w:r>
      <w:rPr>
        <w:rFonts w:asciiTheme="majorHAnsi" w:hAnsiTheme="majorHAnsi" w:eastAsiaTheme="majorEastAsia" w:cstheme="majorBidi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H SarabunIT๙" w:hAnsi="TH SarabunIT๙" w:cs="TH SarabunIT๙" w:eastAsiaTheme="majorEastAsia"/>
        <w:b/>
        <w:bCs/>
        <w:color w:val="800000"/>
        <w:sz w:val="40"/>
        <w:szCs w:val="40"/>
      </w:rPr>
      <w:alias w:val="ชื่อเรื่อง"/>
      <w:id w:val="77738743"/>
      <w:placeholder>
        <w:docPart w:val="806B224C3EC0483E9B89078370840E8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>
      <w:rPr>
        <w:rFonts w:ascii="TH SarabunIT๙" w:hAnsi="TH SarabunIT๙" w:cs="TH SarabunIT๙" w:eastAsiaTheme="majorEastAsia"/>
        <w:b/>
        <w:bCs/>
        <w:color w:val="800000"/>
        <w:sz w:val="40"/>
        <w:szCs w:val="40"/>
      </w:rPr>
    </w:sdtEndPr>
    <w:sdtContent>
      <w:p>
        <w:pPr>
          <w:pStyle w:val="7"/>
          <w:pBdr>
            <w:bottom w:val="thickThinSmallGap" w:color="622423" w:themeColor="accent2" w:themeShade="7F" w:sz="24" w:space="1"/>
          </w:pBdr>
          <w:jc w:val="center"/>
          <w:rPr>
            <w:rFonts w:asciiTheme="majorHAnsi" w:hAnsiTheme="majorHAnsi" w:eastAsiaTheme="majorEastAsia" w:cstheme="majorBidi"/>
            <w:sz w:val="40"/>
            <w:szCs w:val="40"/>
          </w:rPr>
        </w:pPr>
        <w:r>
          <w:rPr>
            <w:rFonts w:ascii="TH SarabunIT๙" w:hAnsi="TH SarabunIT๙" w:cs="TH SarabunIT๙" w:eastAsiaTheme="majorEastAsia"/>
            <w:b/>
            <w:bCs/>
            <w:color w:val="800000"/>
            <w:sz w:val="40"/>
            <w:szCs w:val="40"/>
            <w:cs/>
            <w:lang w:val="th-TH" w:bidi="th-TH"/>
          </w:rPr>
          <w:t>พันธะสัญญาการให้บริการประชาชน งาน</w:t>
        </w:r>
        <w:r>
          <w:rPr>
            <w:rFonts w:hint="cs" w:ascii="TH SarabunIT๙" w:hAnsi="TH SarabunIT๙" w:cs="TH SarabunIT๙" w:eastAsiaTheme="majorEastAsia"/>
            <w:b/>
            <w:bCs/>
            <w:color w:val="800000"/>
            <w:sz w:val="40"/>
            <w:szCs w:val="40"/>
            <w:cs/>
            <w:lang w:val="th-TH" w:bidi="th-TH"/>
          </w:rPr>
          <w:t>ป้องกันปราบปราม</w:t>
        </w:r>
      </w:p>
    </w:sdtContent>
  </w:sdt>
  <w:p>
    <w:pPr>
      <w:pStyle w:val="7"/>
      <w:jc w:val="center"/>
      <w:rPr>
        <w:rFonts w:ascii="TH SarabunIT๙" w:hAnsi="TH SarabunIT๙" w:cs="TH SarabunIT๙"/>
        <w:b/>
        <w:bCs/>
        <w:color w:val="800000"/>
        <w:sz w:val="32"/>
        <w:szCs w:val="32"/>
        <w:cs/>
        <w:lang w:bidi="th-T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36AD1"/>
    <w:multiLevelType w:val="multilevel"/>
    <w:tmpl w:val="1D336AD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</w:compat>
  <w:rsids>
    <w:rsidRoot w:val="005D5C2C"/>
    <w:rsid w:val="000413D2"/>
    <w:rsid w:val="000D2256"/>
    <w:rsid w:val="001D5E28"/>
    <w:rsid w:val="001F5E4C"/>
    <w:rsid w:val="00204902"/>
    <w:rsid w:val="00257529"/>
    <w:rsid w:val="002C0C01"/>
    <w:rsid w:val="00337860"/>
    <w:rsid w:val="00352B18"/>
    <w:rsid w:val="00383AA0"/>
    <w:rsid w:val="00483BFA"/>
    <w:rsid w:val="0051564A"/>
    <w:rsid w:val="005755A6"/>
    <w:rsid w:val="005D23D2"/>
    <w:rsid w:val="005D5C2C"/>
    <w:rsid w:val="00795789"/>
    <w:rsid w:val="00903603"/>
    <w:rsid w:val="009C5A6B"/>
    <w:rsid w:val="00B06F54"/>
    <w:rsid w:val="00B56D59"/>
    <w:rsid w:val="00B775D2"/>
    <w:rsid w:val="00C95AEE"/>
    <w:rsid w:val="00D82980"/>
    <w:rsid w:val="00DB79C1"/>
    <w:rsid w:val="00E14F88"/>
    <w:rsid w:val="00E914B2"/>
    <w:rsid w:val="00ED70C7"/>
    <w:rsid w:val="156501F8"/>
    <w:rsid w:val="6D7F0E6C"/>
    <w:rsid w:val="719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3"/>
    <w:qFormat/>
    <w:uiPriority w:val="1"/>
    <w:rPr>
      <w:sz w:val="40"/>
      <w:szCs w:val="4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513"/>
        <w:tab w:val="right" w:pos="9026"/>
      </w:tabs>
    </w:pPr>
  </w:style>
  <w:style w:type="paragraph" w:styleId="7">
    <w:name w:val="header"/>
    <w:basedOn w:val="1"/>
    <w:link w:val="14"/>
    <w:unhideWhenUsed/>
    <w:uiPriority w:val="99"/>
    <w:pPr>
      <w:tabs>
        <w:tab w:val="center" w:pos="4513"/>
        <w:tab w:val="right" w:pos="9026"/>
      </w:tabs>
    </w:pPr>
  </w:style>
  <w:style w:type="table" w:styleId="8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itle"/>
    <w:basedOn w:val="1"/>
    <w:autoRedefine/>
    <w:qFormat/>
    <w:uiPriority w:val="1"/>
    <w:pPr>
      <w:spacing w:before="9"/>
      <w:ind w:left="191"/>
    </w:pPr>
    <w:rPr>
      <w:rFonts w:ascii="Tahoma" w:hAnsi="Tahoma" w:eastAsia="Tahoma" w:cs="Tahoma"/>
      <w:b/>
      <w:bCs/>
      <w:sz w:val="44"/>
      <w:szCs w:val="44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autoRedefine/>
    <w:qFormat/>
    <w:uiPriority w:val="1"/>
    <w:pPr>
      <w:spacing w:before="169"/>
      <w:ind w:left="418" w:hanging="198"/>
    </w:pPr>
  </w:style>
  <w:style w:type="paragraph" w:customStyle="1" w:styleId="12">
    <w:name w:val="Table Paragraph"/>
    <w:basedOn w:val="1"/>
    <w:autoRedefine/>
    <w:qFormat/>
    <w:uiPriority w:val="1"/>
    <w:pPr>
      <w:ind w:left="107"/>
    </w:pPr>
  </w:style>
  <w:style w:type="character" w:customStyle="1" w:styleId="13">
    <w:name w:val="เนื้อความ อักขระ"/>
    <w:basedOn w:val="2"/>
    <w:link w:val="5"/>
    <w:uiPriority w:val="1"/>
    <w:rPr>
      <w:rFonts w:ascii="Microsoft Sans Serif" w:hAnsi="Microsoft Sans Serif" w:eastAsia="Microsoft Sans Serif" w:cs="Microsoft Sans Serif"/>
      <w:sz w:val="40"/>
      <w:szCs w:val="40"/>
    </w:rPr>
  </w:style>
  <w:style w:type="character" w:customStyle="1" w:styleId="14">
    <w:name w:val="หัวกระดาษ อักขระ"/>
    <w:basedOn w:val="2"/>
    <w:link w:val="7"/>
    <w:uiPriority w:val="99"/>
    <w:rPr>
      <w:rFonts w:ascii="Microsoft Sans Serif" w:hAnsi="Microsoft Sans Serif" w:eastAsia="Microsoft Sans Serif" w:cs="Microsoft Sans Serif"/>
    </w:rPr>
  </w:style>
  <w:style w:type="character" w:customStyle="1" w:styleId="15">
    <w:name w:val="ท้ายกระดาษ อักขระ"/>
    <w:basedOn w:val="2"/>
    <w:link w:val="6"/>
    <w:uiPriority w:val="99"/>
    <w:rPr>
      <w:rFonts w:ascii="Microsoft Sans Serif" w:hAnsi="Microsoft Sans Serif" w:eastAsia="Microsoft Sans Serif" w:cs="Microsoft Sans Serif"/>
    </w:rPr>
  </w:style>
  <w:style w:type="character" w:customStyle="1" w:styleId="16">
    <w:name w:val="ข้อความบอลลูน อักขระ"/>
    <w:basedOn w:val="2"/>
    <w:link w:val="4"/>
    <w:semiHidden/>
    <w:uiPriority w:val="99"/>
    <w:rPr>
      <w:rFonts w:ascii="Tahoma" w:hAnsi="Tahoma" w:eastAsia="Microsoft Sans Serif" w:cs="Tahoma"/>
      <w:sz w:val="16"/>
      <w:szCs w:val="16"/>
    </w:rPr>
  </w:style>
  <w:style w:type="character" w:customStyle="1" w:styleId="17">
    <w:name w:val="Other_"/>
    <w:basedOn w:val="2"/>
    <w:link w:val="18"/>
    <w:autoRedefine/>
    <w:qFormat/>
    <w:uiPriority w:val="0"/>
    <w:rPr>
      <w:lang w:val="th-TH" w:eastAsia="th-TH" w:bidi="th-TH"/>
    </w:rPr>
  </w:style>
  <w:style w:type="paragraph" w:customStyle="1" w:styleId="18">
    <w:name w:val="Other"/>
    <w:basedOn w:val="1"/>
    <w:link w:val="17"/>
    <w:autoRedefine/>
    <w:qFormat/>
    <w:uiPriority w:val="0"/>
    <w:pPr>
      <w:autoSpaceDE/>
      <w:autoSpaceDN/>
      <w:spacing w:line="418" w:lineRule="auto"/>
    </w:pPr>
    <w:rPr>
      <w:rFonts w:asciiTheme="minorHAnsi" w:hAnsiTheme="minorHAnsi" w:eastAsiaTheme="minorHAnsi" w:cstheme="minorBidi"/>
      <w:lang w:val="th-TH" w:eastAsia="th-TH" w:bidi="th-TH"/>
    </w:rPr>
  </w:style>
  <w:style w:type="character" w:customStyle="1" w:styleId="19">
    <w:name w:val="Subtle Reference"/>
    <w:basedOn w:val="2"/>
    <w:autoRedefine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06B224C3EC0483E9B89078370840E86"/>
        <w:style w:val="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07A4F0-F777-44B4-8A79-DE1C412A9842}"/>
      </w:docPartPr>
      <w:docPartBody>
        <w:p>
          <w:pPr>
            <w:pStyle w:val="9"/>
          </w:pPr>
          <w:r>
            <w:rPr>
              <w:rFonts w:cs="Cambria" w:asciiTheme="majorHAnsi" w:hAnsiTheme="majorHAnsi" w:eastAsiaTheme="majorEastAsia"/>
              <w:sz w:val="40"/>
              <w:szCs w:val="40"/>
              <w:cs/>
              <w:lang w:val="th-TH"/>
            </w:rPr>
            <w:t>[</w:t>
          </w:r>
          <w:r>
            <w:rPr>
              <w:rFonts w:cs="Microsoft Sans Serif" w:asciiTheme="majorHAnsi" w:hAnsiTheme="majorHAnsi" w:eastAsiaTheme="majorEastAsia"/>
              <w:sz w:val="40"/>
              <w:szCs w:val="40"/>
              <w:cs/>
              <w:lang w:val="th-TH"/>
            </w:rPr>
            <w:t>พิมพ์ชื่อเรื่องเอกสาร</w:t>
          </w:r>
          <w:r>
            <w:rPr>
              <w:rFonts w:cs="Cambria" w:asciiTheme="majorHAnsi" w:hAnsiTheme="majorHAnsi" w:eastAsiaTheme="majorEastAsia"/>
              <w:sz w:val="40"/>
              <w:szCs w:val="40"/>
              <w:cs/>
              <w:lang w:val="th-TH"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B7"/>
    <w:rsid w:val="00045E8E"/>
    <w:rsid w:val="002C2E4E"/>
    <w:rsid w:val="00451E99"/>
    <w:rsid w:val="00632265"/>
    <w:rsid w:val="006B5580"/>
    <w:rsid w:val="00B0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4A92F9EFC3CF407091350E7616400F0B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paragraph" w:customStyle="1" w:styleId="5">
    <w:name w:val="FF4CE1B2C8B3482F8D86EE4287DC4C00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paragraph" w:customStyle="1" w:styleId="6">
    <w:name w:val="67D7648E703544F2BED79B5FF97310BA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paragraph" w:customStyle="1" w:styleId="7">
    <w:name w:val="82A9533A49AE4BB9918E1BF1E8FB7715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paragraph" w:customStyle="1" w:styleId="8">
    <w:name w:val="3168E3D1D9734D8CA034B751F8266F34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  <w:style w:type="paragraph" w:customStyle="1" w:styleId="9">
    <w:name w:val="806B224C3EC0483E9B89078370840E86"/>
    <w:autoRedefine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8"/>
      <w:lang w:val="en-US" w:eastAsia="en-US" w:bidi="th-TH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2024-03-19T00:00:00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341</Words>
  <Characters>1946</Characters>
  <Lines>16</Lines>
  <Paragraphs>4</Paragraphs>
  <TotalTime>2</TotalTime>
  <ScaleCrop>false</ScaleCrop>
  <LinksUpToDate>false</LinksUpToDate>
  <CharactersWithSpaces>2283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2024-03-20T03:19:00Z</dcterms:created>
  <dc:creator>new</dc:creator>
  <cp:lastModifiedBy>5162 ธีรพงศ์ เพชรไพร</cp:lastModifiedBy>
  <cp:lastPrinted>2024-03-20T09:15:00Z</cp:lastPrinted>
  <dcterms:modified xsi:type="dcterms:W3CDTF">2024-04-22T15:10:25Z</dcterms:modified>
  <dc:title>พันธะสัญญาการให้บริการประชาชน งานป้องกันปราบปราม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2024-03-19T00:00:00Z</vt:filetime>
  </property>
  <property fmtid="{D5CDD505-2E9C-101B-9397-08002B2CF9AE}" pid="5" name="Producer">
    <vt:lpwstr>Microsoft® Word LTSC</vt:lpwstr>
  </property>
  <property fmtid="{D5CDD505-2E9C-101B-9397-08002B2CF9AE}" pid="6" name="KSOProductBuildVer">
    <vt:lpwstr>1054-12.2.0.16731</vt:lpwstr>
  </property>
  <property fmtid="{D5CDD505-2E9C-101B-9397-08002B2CF9AE}" pid="7" name="ICV">
    <vt:lpwstr>EDF3F8D5C4E14391A6D45EFCB5150A86_13</vt:lpwstr>
  </property>
</Properties>
</file>